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DED86">
      <w:pPr>
        <w:widowControl/>
        <w:shd w:val="clear" w:color="auto" w:fill="FFFFFF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highlight w:val="none"/>
          <w:lang w:val="en-US" w:eastAsia="zh-CN"/>
        </w:rPr>
        <w:t>山东泰淼食品有限公司</w:t>
      </w:r>
    </w:p>
    <w:p w14:paraId="3B0B5562">
      <w:pPr>
        <w:widowControl/>
        <w:shd w:val="clear" w:color="auto" w:fill="FFFFFF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highlight w:val="none"/>
          <w:lang w:val="en-US" w:eastAsia="zh-CN"/>
        </w:rPr>
        <w:t>泰淼食品肉鸡一分场养殖项目</w:t>
      </w:r>
    </w:p>
    <w:p w14:paraId="3F82CF2C">
      <w:pPr>
        <w:widowControl/>
        <w:shd w:val="clear" w:color="auto" w:fill="FFFFFF"/>
        <w:jc w:val="center"/>
        <w:rPr>
          <w:rFonts w:hint="eastAsia" w:ascii="Times New Roman" w:hAnsi="Times New Roman" w:eastAsia="宋体" w:cs="Times New Roman"/>
          <w:b/>
          <w:bCs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36"/>
          <w:szCs w:val="36"/>
          <w:highlight w:val="none"/>
          <w:lang w:eastAsia="zh-CN"/>
        </w:rPr>
        <w:t>环境影响报告书第一次公示</w:t>
      </w:r>
    </w:p>
    <w:p w14:paraId="28215F99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依据《中华人民共和国环境影响评价法》、《环境影响评价公众参与暂行办法》及建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设项目环境影响评价的相关规定，对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山东泰淼食品有限公司泰淼食品肉鸡一分场养殖项目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环境影响评价进行公众参与信息公示，使项目建设可能影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响区域内的公众对项目建设情况有所了解，并通过公示了解社会公众对建设项目的态度和建议，接受社会公众的监督。</w:t>
      </w:r>
    </w:p>
    <w:p w14:paraId="76AD770C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（一）项目概况</w:t>
      </w:r>
    </w:p>
    <w:p w14:paraId="662C9339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项目名称：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泰淼食品肉鸡一分场养殖项目</w:t>
      </w:r>
    </w:p>
    <w:p w14:paraId="0EF353BD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项目概要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：项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目位于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新泰市羊流镇香水河村西北侧590m处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依托现有棚舍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处，管理用房、防疫室，储藏用房，同时配套建设粪污处理设施及环保设施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，项目达产后可形成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年出栏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92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万只肉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鸡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的生产规模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。</w:t>
      </w:r>
    </w:p>
    <w:p w14:paraId="69824266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（二）建设单位</w:t>
      </w:r>
    </w:p>
    <w:p w14:paraId="414D50C8">
      <w:pPr>
        <w:widowControl/>
        <w:shd w:val="clear" w:color="auto" w:fill="FFFFFF"/>
        <w:ind w:firstLine="562" w:firstLineChars="200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建设单位：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山东泰淼食品有限公司</w:t>
      </w:r>
    </w:p>
    <w:p w14:paraId="671BEE2E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联系地址：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山东省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泰安市新泰市小协镇工业园区</w:t>
      </w:r>
    </w:p>
    <w:p w14:paraId="70C4469D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联 系 人：</w:t>
      </w:r>
      <w:r>
        <w:rPr>
          <w:rFonts w:hint="eastAsia" w:eastAsia="新宋体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丁良宇</w:t>
      </w:r>
    </w:p>
    <w:p w14:paraId="7547A651">
      <w:pPr>
        <w:widowControl/>
        <w:shd w:val="clear" w:color="auto" w:fill="FFFFFF"/>
        <w:ind w:firstLine="562" w:firstLineChars="200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联系电话：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13575204547</w:t>
      </w:r>
    </w:p>
    <w:p w14:paraId="09531266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（三）承担评价工作的环境影响评价机构</w:t>
      </w:r>
    </w:p>
    <w:p w14:paraId="268B8AAE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环评单位：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山东世华环保科技有限公司</w:t>
      </w:r>
    </w:p>
    <w:p w14:paraId="25524768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（四）公众意见表的网络连接</w:t>
      </w:r>
    </w:p>
    <w:p w14:paraId="7547C6FE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山东泰淼食品有限公司泰淼食品肉鸡一分场养殖项目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第一次公参意表网络链接：</w:t>
      </w:r>
    </w:p>
    <w:p w14:paraId="1EB9C36D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https://www.mee.gov.cn/xxgk2018/xxgk/xxgk01/201810/t20181024_665329.html。</w:t>
      </w:r>
    </w:p>
    <w:p w14:paraId="015D11B3">
      <w:pPr>
        <w:widowControl/>
        <w:shd w:val="clear" w:color="auto" w:fill="FFFFFF"/>
        <w:ind w:firstLine="562" w:firstLineChars="20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（五）提交公众意见表的方式和途径</w:t>
      </w:r>
    </w:p>
    <w:p w14:paraId="738B4E90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公众可在公告之日10个工作日内，通过电话19863876198、电子邮件（502724395@qq.com）等方式与项目建设单位联系。</w:t>
      </w:r>
    </w:p>
    <w:p w14:paraId="270EF597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本项目公示内容的合法性、真实性由建设单位负责。</w:t>
      </w:r>
    </w:p>
    <w:p w14:paraId="427F4866">
      <w:pPr>
        <w:widowControl/>
        <w:shd w:val="clear" w:color="auto" w:fill="FFFFFF"/>
        <w:ind w:firstLine="560" w:firstLineChars="200"/>
        <w:jc w:val="right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山东泰淼食品有限公司</w:t>
      </w:r>
    </w:p>
    <w:p w14:paraId="59584B35">
      <w:pPr>
        <w:widowControl/>
        <w:shd w:val="clear" w:color="auto" w:fill="FFFFFF"/>
        <w:ind w:firstLine="560" w:firstLineChars="200"/>
        <w:jc w:val="right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202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-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10</w:t>
      </w:r>
    </w:p>
    <w:p w14:paraId="3AEB866B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 </w:t>
      </w:r>
    </w:p>
    <w:p w14:paraId="3668B329">
      <w:pPr>
        <w:widowControl/>
        <w:shd w:val="clear" w:color="auto" w:fill="FFFFFF"/>
        <w:ind w:firstLine="560" w:firstLineChars="200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948700"/>
    <w:multiLevelType w:val="multilevel"/>
    <w:tmpl w:val="4E948700"/>
    <w:lvl w:ilvl="0" w:tentative="0">
      <w:start w:val="1"/>
      <w:numFmt w:val="decimal"/>
      <w:pStyle w:val="4"/>
      <w:lvlText w:val="%1"/>
      <w:lvlJc w:val="left"/>
      <w:pPr>
        <w:ind w:left="432" w:hanging="432"/>
      </w:pPr>
      <w:rPr>
        <w:rFonts w:ascii="宋体" w:hAnsi="宋体" w:eastAsia="宋体"/>
      </w:rPr>
    </w:lvl>
    <w:lvl w:ilvl="1" w:tentative="0">
      <w:start w:val="1"/>
      <w:numFmt w:val="decimal"/>
      <w:pStyle w:val="5"/>
      <w:lvlText w:val="%1.%2"/>
      <w:lvlJc w:val="left"/>
      <w:pPr>
        <w:ind w:left="576" w:hanging="576"/>
      </w:pPr>
      <w:rPr>
        <w:rFonts w:ascii="宋体" w:hAnsi="宋体" w:eastAsia="宋体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lvlText w:val="%1.%2.%3"/>
      <w:lvlJc w:val="left"/>
      <w:pPr>
        <w:ind w:left="3273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pStyle w:val="7"/>
      <w:lvlText w:val="%1.%2.%3.%4"/>
      <w:lvlJc w:val="left"/>
      <w:pPr>
        <w:ind w:left="1857" w:hanging="864"/>
      </w:pPr>
    </w:lvl>
    <w:lvl w:ilvl="4" w:tentative="0">
      <w:start w:val="1"/>
      <w:numFmt w:val="decimal"/>
      <w:pStyle w:val="8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Y2ViNzI3YTNmNWM4YmEwNjg1ZDM4MzIwMWI5NzUifQ=="/>
  </w:docVars>
  <w:rsids>
    <w:rsidRoot w:val="00000000"/>
    <w:rsid w:val="04C820DB"/>
    <w:rsid w:val="08767EBA"/>
    <w:rsid w:val="17AA79E2"/>
    <w:rsid w:val="1AAF67A8"/>
    <w:rsid w:val="1B950D07"/>
    <w:rsid w:val="1CB2110F"/>
    <w:rsid w:val="1FB05174"/>
    <w:rsid w:val="266F1E0D"/>
    <w:rsid w:val="3AA2436D"/>
    <w:rsid w:val="4B7E6115"/>
    <w:rsid w:val="4BAF6428"/>
    <w:rsid w:val="539C1CAB"/>
    <w:rsid w:val="5ADB0B69"/>
    <w:rsid w:val="63F00F73"/>
    <w:rsid w:val="6C3B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6" w:hanging="576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link w:val="18"/>
    <w:semiHidden/>
    <w:unhideWhenUsed/>
    <w:qFormat/>
    <w:uiPriority w:val="0"/>
    <w:pPr>
      <w:tabs>
        <w:tab w:val="left" w:pos="993"/>
      </w:tabs>
      <w:spacing w:before="200" w:beforeLines="200" w:after="120" w:line="240" w:lineRule="auto"/>
      <w:ind w:left="0"/>
      <w:jc w:val="left"/>
      <w:outlineLvl w:val="2"/>
    </w:pPr>
    <w:rPr>
      <w:rFonts w:ascii="Times New Roman" w:hAnsi="Times New Roman" w:eastAsia="宋体" w:cs="Times New Roman"/>
      <w:b/>
      <w:bCs/>
      <w:color w:val="000000" w:themeColor="text1"/>
      <w:kern w:val="44"/>
      <w:sz w:val="28"/>
      <w:szCs w:val="28"/>
      <w14:textFill>
        <w14:solidFill>
          <w14:schemeClr w14:val="tx1"/>
        </w14:solidFill>
      </w14:textFill>
    </w:rPr>
  </w:style>
  <w:style w:type="paragraph" w:styleId="7">
    <w:name w:val="heading 4"/>
    <w:basedOn w:val="1"/>
    <w:next w:val="1"/>
    <w:link w:val="17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240" w:lineRule="auto"/>
      <w:ind w:left="1857" w:hanging="864"/>
      <w:jc w:val="left"/>
      <w:outlineLvl w:val="3"/>
    </w:pPr>
    <w:rPr>
      <w:rFonts w:ascii="Times New Roman" w:hAnsi="Times New Roman" w:eastAsia="Times New Roman" w:cs="Times New Roman"/>
      <w:b/>
      <w:bCs/>
      <w:sz w:val="24"/>
      <w:szCs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4" w:hanging="1584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3">
    <w:name w:val="纯文本1"/>
    <w:qFormat/>
    <w:uiPriority w:val="0"/>
    <w:rPr>
      <w:rFonts w:ascii="宋体" w:hAnsi="Courier New" w:eastAsia="宋体" w:cs="Courier New"/>
      <w:szCs w:val="21"/>
      <w:lang w:val="en-US" w:eastAsia="zh-CN" w:bidi="ar-SA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4 Char"/>
    <w:basedOn w:val="15"/>
    <w:link w:val="7"/>
    <w:qFormat/>
    <w:uiPriority w:val="0"/>
    <w:rPr>
      <w:rFonts w:ascii="Times New Roman" w:hAnsi="Times New Roman" w:eastAsia="Times New Roman" w:cs="Times New Roman"/>
      <w:b/>
      <w:bCs/>
      <w:kern w:val="2"/>
      <w:sz w:val="24"/>
      <w:szCs w:val="28"/>
    </w:rPr>
  </w:style>
  <w:style w:type="character" w:customStyle="1" w:styleId="18">
    <w:name w:val="标题 3 字符"/>
    <w:basedOn w:val="19"/>
    <w:link w:val="6"/>
    <w:qFormat/>
    <w:uiPriority w:val="9"/>
    <w:rPr>
      <w:rFonts w:ascii="Times New Roman" w:hAnsi="Times New Roman" w:eastAsia="宋体" w:cs="Times New Roman"/>
      <w:color w:val="000000" w:themeColor="text1"/>
      <w:kern w:val="44"/>
      <w:sz w:val="28"/>
      <w:szCs w:val="28"/>
      <w14:textFill>
        <w14:solidFill>
          <w14:schemeClr w14:val="tx1"/>
        </w14:solidFill>
      </w14:textFill>
    </w:rPr>
  </w:style>
  <w:style w:type="character" w:customStyle="1" w:styleId="19">
    <w:name w:val="标题 2 字符"/>
    <w:basedOn w:val="15"/>
    <w:qFormat/>
    <w:uiPriority w:val="9"/>
    <w:rPr>
      <w:rFonts w:ascii="Times New Roman" w:hAnsi="Times New Roman" w:cstheme="minorBidi"/>
      <w:b/>
      <w:bCs/>
      <w:kern w:val="44"/>
      <w:sz w:val="30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657</Characters>
  <Lines>0</Lines>
  <Paragraphs>0</Paragraphs>
  <TotalTime>2</TotalTime>
  <ScaleCrop>false</ScaleCrop>
  <LinksUpToDate>false</LinksUpToDate>
  <CharactersWithSpaces>660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2020-08-13T00:57:00Z</dcterms:created>
  <dc:creator>Administrator</dc:creator>
  <cp:lastModifiedBy>cking</cp:lastModifiedBy>
  <dcterms:modified xsi:type="dcterms:W3CDTF">2025-05-13T07:49:42Z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2D4F0C4AAF4B4F8DAF747E1C203DAA05_12</vt:lpwstr>
  </property>
  <property fmtid="{D5CDD505-2E9C-101B-9397-08002B2CF9AE}" pid="4" name="KSOTemplateDocerSaveRecord">
    <vt:lpwstr>eyJoZGlkIjoiODI5Y2ViNzI3YTNmNWM4YmEwNjg1ZDM4MzIwMWI5NzUiLCJ1c2VySWQiOiI0MzUwMTAxMDAifQ==</vt:lpwstr>
  </property>
</Properties>
</file>